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仿宋" w:hAnsi="仿宋" w:eastAsia="仿宋" w:cs="仿宋"/>
          <w:b/>
          <w:bCs/>
          <w:sz w:val="36"/>
          <w:szCs w:val="32"/>
        </w:rPr>
      </w:pPr>
      <w:bookmarkStart w:id="0" w:name="_GoBack"/>
      <w:r>
        <w:rPr>
          <w:rFonts w:hint="eastAsia" w:ascii="仿宋" w:hAnsi="仿宋" w:eastAsia="仿宋" w:cs="仿宋"/>
          <w:b/>
          <w:bCs/>
          <w:sz w:val="36"/>
          <w:szCs w:val="32"/>
        </w:rPr>
        <w:t>第十四届全国马克思主义青年学者论坛通知</w:t>
      </w:r>
      <w:bookmarkEnd w:id="0"/>
    </w:p>
    <w:p>
      <w:pPr>
        <w:widowControl/>
        <w:ind w:firstLine="2520" w:firstLineChars="900"/>
        <w:jc w:val="left"/>
        <w:rPr>
          <w:rFonts w:ascii="方正小标宋简体" w:hAnsi="宋体" w:eastAsia="方正小标宋简体" w:cs="宋体"/>
          <w:color w:val="000000"/>
          <w:kern w:val="0"/>
          <w:sz w:val="28"/>
          <w:lang w:bidi="ar"/>
        </w:rPr>
      </w:pPr>
    </w:p>
    <w:p>
      <w:pPr>
        <w:widowControl/>
        <w:spacing w:line="360" w:lineRule="auto"/>
        <w:ind w:firstLine="560" w:firstLineChars="200"/>
        <w:jc w:val="left"/>
        <w:rPr>
          <w:rFonts w:ascii="仿宋_GB2312" w:eastAsia="仿宋_GB2312"/>
          <w:sz w:val="24"/>
        </w:rPr>
      </w:pPr>
      <w:r>
        <w:rPr>
          <w:rFonts w:hint="eastAsia" w:ascii="仿宋_GB2312" w:hAnsi="宋体" w:eastAsia="仿宋_GB2312" w:cs="宋体"/>
          <w:color w:val="000000"/>
          <w:kern w:val="0"/>
          <w:sz w:val="28"/>
          <w:szCs w:val="28"/>
          <w:lang w:bidi="ar"/>
        </w:rPr>
        <w:t>2021年是具有里程碑意义的一年，我们党迎来百年华诞，中华民族伟大复兴进入关键时期。百年来，中国共产党为人民、为民族、为国家、为世界作出了彪炳史册的伟大贡献。为深入学习贯彻习近平总书记在庆祝中国共产党成立100周年大会上的重要讲话精神，深入开展党史学习教育，从党的百年历史中汲取前行的智慧与力量，促进全国马克思主义青年学者的相互学习与交流，中国社会科学院马克思主义研究院与中山大学联合主办，《马克思主义研究》编辑部与中山大学马克思主义学院、社会科学文献出版社、中国社会科学院大学马克思主义学院共同承办的第十四届全国马克思主义青年学者论坛将于2021年11月12-14日在广州举行。现将有关事项通知如下：</w:t>
      </w:r>
    </w:p>
    <w:p>
      <w:pPr>
        <w:widowControl/>
        <w:spacing w:line="360" w:lineRule="auto"/>
        <w:ind w:firstLine="480" w:firstLineChars="200"/>
        <w:jc w:val="left"/>
        <w:rPr>
          <w:rFonts w:ascii="仿宋_GB2312" w:eastAsia="仿宋_GB2312"/>
          <w:sz w:val="24"/>
        </w:rPr>
      </w:pPr>
    </w:p>
    <w:p>
      <w:pPr>
        <w:spacing w:line="360" w:lineRule="auto"/>
        <w:ind w:firstLine="560" w:firstLineChars="200"/>
        <w:jc w:val="left"/>
        <w:rPr>
          <w:rFonts w:ascii="黑体" w:hAnsi="黑体" w:eastAsia="黑体" w:cs="宋体"/>
          <w:bCs/>
          <w:sz w:val="28"/>
          <w:szCs w:val="28"/>
        </w:rPr>
      </w:pPr>
      <w:r>
        <w:rPr>
          <w:rFonts w:hint="eastAsia" w:ascii="黑体" w:hAnsi="黑体" w:eastAsia="黑体" w:cs="宋体"/>
          <w:bCs/>
          <w:sz w:val="28"/>
          <w:szCs w:val="28"/>
        </w:rPr>
        <w:t>一、论坛主题与论题</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（1） 论坛主题</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马克思主义与中国共产党成立100周年</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（2） 论坛论题</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1. 习近平总书记“七一”重要讲话精神研究</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2. 习近平总书记关于党史的重要论述研究</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3. 中国共产党100年与中华民族伟大复兴</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4. 中国共产党100年与马克思主义中国化</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5. 中国共产党长期执政理论与实践研究</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6. 中国共产党百年奋斗史研究</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7. 百年来中国共产党自身建设研究</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8. 中国共产党永葆生机的体制机制研究</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9. 新时代中国共产党的历史使命研究</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10. 推动“四史”教育理论与实践研究</w:t>
      </w:r>
    </w:p>
    <w:p>
      <w:pPr>
        <w:spacing w:line="360" w:lineRule="auto"/>
        <w:ind w:firstLine="560" w:firstLineChars="200"/>
        <w:jc w:val="left"/>
        <w:rPr>
          <w:rFonts w:ascii="黑体" w:hAnsi="黑体" w:eastAsia="黑体" w:cs="宋体"/>
          <w:bCs/>
          <w:sz w:val="28"/>
          <w:szCs w:val="28"/>
        </w:rPr>
      </w:pPr>
      <w:r>
        <w:rPr>
          <w:rFonts w:hint="eastAsia" w:ascii="黑体" w:hAnsi="黑体" w:eastAsia="黑体" w:cs="宋体"/>
          <w:bCs/>
          <w:sz w:val="28"/>
          <w:szCs w:val="28"/>
        </w:rPr>
        <w:t>二、会议时间与地点</w:t>
      </w:r>
    </w:p>
    <w:p>
      <w:pPr>
        <w:spacing w:line="360" w:lineRule="auto"/>
        <w:ind w:firstLine="280" w:firstLineChars="1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 xml:space="preserve">  1.时间：2021年11月12日—14日</w:t>
      </w:r>
    </w:p>
    <w:p>
      <w:pPr>
        <w:spacing w:line="360" w:lineRule="auto"/>
        <w:ind w:firstLine="560" w:firstLineChars="200"/>
        <w:jc w:val="left"/>
        <w:rPr>
          <w:rFonts w:ascii="黑体" w:hAnsi="黑体" w:eastAsia="黑体" w:cs="宋体"/>
          <w:bCs/>
          <w:sz w:val="28"/>
          <w:szCs w:val="28"/>
        </w:rPr>
      </w:pPr>
      <w:r>
        <w:rPr>
          <w:rFonts w:hint="eastAsia" w:ascii="仿宋_GB2312" w:hAnsi="宋体" w:eastAsia="仿宋_GB2312" w:cs="宋体"/>
          <w:color w:val="000000"/>
          <w:kern w:val="0"/>
          <w:sz w:val="28"/>
          <w:szCs w:val="28"/>
          <w:lang w:bidi="ar"/>
        </w:rPr>
        <w:t>2.地点：中山大学广州校区南校园</w:t>
      </w:r>
    </w:p>
    <w:p>
      <w:pPr>
        <w:widowControl/>
        <w:spacing w:line="360" w:lineRule="auto"/>
        <w:ind w:firstLine="560" w:firstLineChars="200"/>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三、主办承办</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主办：中国社会科学院马克思主义研究院</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 xml:space="preserve">      中山大学</w:t>
      </w:r>
    </w:p>
    <w:p>
      <w:pPr>
        <w:widowControl/>
        <w:spacing w:line="360" w:lineRule="auto"/>
        <w:ind w:left="1399" w:leftChars="266" w:hanging="840" w:hangingChars="3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承办：《马克思主义研究》编辑部</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 xml:space="preserve">      中山大学马克思主义学院</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 xml:space="preserve">      社会科学文献出版社</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 xml:space="preserve">      中国社会科学院大学马克思主义学院</w:t>
      </w:r>
    </w:p>
    <w:p>
      <w:pPr>
        <w:spacing w:line="360" w:lineRule="auto"/>
        <w:ind w:firstLine="560" w:firstLineChars="200"/>
        <w:jc w:val="left"/>
        <w:rPr>
          <w:rFonts w:ascii="黑体" w:hAnsi="黑体" w:eastAsia="黑体" w:cs="宋体"/>
          <w:bCs/>
          <w:sz w:val="28"/>
          <w:szCs w:val="28"/>
        </w:rPr>
      </w:pPr>
      <w:r>
        <w:rPr>
          <w:rFonts w:hint="eastAsia" w:ascii="黑体" w:hAnsi="黑体" w:eastAsia="黑体" w:cs="宋体"/>
          <w:bCs/>
          <w:sz w:val="28"/>
          <w:szCs w:val="28"/>
        </w:rPr>
        <w:t>四、报到安排</w:t>
      </w:r>
    </w:p>
    <w:p>
      <w:pPr>
        <w:spacing w:line="360" w:lineRule="auto"/>
        <w:ind w:firstLine="560" w:firstLineChars="200"/>
        <w:jc w:val="left"/>
        <w:rPr>
          <w:rFonts w:ascii="黑体" w:hAnsi="黑体" w:eastAsia="黑体" w:cs="宋体"/>
          <w:bCs/>
          <w:sz w:val="28"/>
          <w:szCs w:val="28"/>
        </w:rPr>
      </w:pPr>
      <w:r>
        <w:rPr>
          <w:rFonts w:hint="eastAsia" w:ascii="仿宋_GB2312" w:hAnsi="宋体" w:eastAsia="仿宋_GB2312" w:cs="宋体"/>
          <w:color w:val="000000"/>
          <w:kern w:val="0"/>
          <w:sz w:val="28"/>
          <w:szCs w:val="28"/>
          <w:lang w:bidi="ar"/>
        </w:rPr>
        <w:t>1.时间：2021年11月12日报到，13日全天会议，14日离会。</w:t>
      </w:r>
    </w:p>
    <w:p>
      <w:pPr>
        <w:spacing w:line="360" w:lineRule="auto"/>
        <w:ind w:firstLine="280" w:firstLineChars="100"/>
        <w:jc w:val="left"/>
        <w:rPr>
          <w:rFonts w:ascii="仿宋_GB2312" w:hAnsi="宋体" w:eastAsia="仿宋_GB2312" w:cs="宋体"/>
          <w:color w:val="000000"/>
          <w:kern w:val="0"/>
          <w:sz w:val="28"/>
          <w:szCs w:val="28"/>
          <w:lang w:bidi="ar"/>
        </w:rPr>
      </w:pPr>
      <w:r>
        <w:rPr>
          <w:rFonts w:hint="eastAsia" w:ascii="仿宋" w:hAnsi="仿宋" w:eastAsia="仿宋" w:cs="仿宋"/>
          <w:bCs/>
          <w:sz w:val="28"/>
          <w:szCs w:val="28"/>
        </w:rPr>
        <w:t xml:space="preserve">  2.</w:t>
      </w:r>
      <w:r>
        <w:rPr>
          <w:rFonts w:hint="eastAsia" w:ascii="仿宋" w:hAnsi="仿宋" w:eastAsia="仿宋" w:cs="仿宋"/>
          <w:color w:val="000000"/>
          <w:kern w:val="0"/>
          <w:sz w:val="28"/>
          <w:szCs w:val="28"/>
          <w:lang w:bidi="ar"/>
        </w:rPr>
        <w:t>地点：中山大学南校园学人馆（广州市海珠区滨江东路588号）。</w:t>
      </w:r>
    </w:p>
    <w:p>
      <w:pPr>
        <w:widowControl/>
        <w:spacing w:line="360" w:lineRule="auto"/>
        <w:ind w:firstLine="560" w:firstLineChars="200"/>
        <w:jc w:val="left"/>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五、会议须知</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请参会人员于 2021年10月</w:t>
      </w:r>
      <w:r>
        <w:rPr>
          <w:rFonts w:ascii="仿宋_GB2312" w:hAnsi="宋体" w:eastAsia="仿宋_GB2312" w:cs="宋体"/>
          <w:color w:val="000000"/>
          <w:kern w:val="0"/>
          <w:sz w:val="28"/>
          <w:szCs w:val="28"/>
          <w:lang w:bidi="ar"/>
        </w:rPr>
        <w:t>10</w:t>
      </w:r>
      <w:r>
        <w:rPr>
          <w:rFonts w:hint="eastAsia" w:ascii="仿宋_GB2312" w:hAnsi="宋体" w:eastAsia="仿宋_GB2312" w:cs="宋体"/>
          <w:color w:val="000000"/>
          <w:kern w:val="0"/>
          <w:sz w:val="28"/>
          <w:szCs w:val="28"/>
          <w:lang w:bidi="ar"/>
        </w:rPr>
        <w:t>日前将参会回执(附件)发送至会议邮箱mkszyyjqnlt@163.com，邮件标题注明“第十四届全国马克思主义青年学者论坛回执”。</w:t>
      </w:r>
    </w:p>
    <w:p>
      <w:pPr>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黑体" w:eastAsia="仿宋_GB2312" w:cs="黑体"/>
          <w:sz w:val="28"/>
          <w:szCs w:val="28"/>
        </w:rPr>
        <w:t>本次会议不收取会务费，与会人员的往返交通费与住宿费请自理。</w:t>
      </w:r>
    </w:p>
    <w:p>
      <w:pPr>
        <w:spacing w:line="360" w:lineRule="auto"/>
        <w:ind w:firstLine="560" w:firstLineChars="200"/>
        <w:jc w:val="left"/>
        <w:rPr>
          <w:rFonts w:ascii="黑体" w:hAnsi="黑体" w:eastAsia="黑体" w:cs="宋体"/>
          <w:bCs/>
          <w:sz w:val="28"/>
          <w:szCs w:val="28"/>
        </w:rPr>
      </w:pPr>
      <w:r>
        <w:rPr>
          <w:rFonts w:hint="eastAsia" w:ascii="黑体" w:hAnsi="黑体" w:eastAsia="黑体" w:cs="宋体"/>
          <w:bCs/>
          <w:sz w:val="28"/>
          <w:szCs w:val="28"/>
        </w:rPr>
        <w:t>六、会务组联系方式</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ascii="仿宋_GB2312" w:hAnsi="宋体" w:eastAsia="仿宋_GB2312" w:cs="宋体"/>
          <w:color w:val="000000"/>
          <w:kern w:val="0"/>
          <w:sz w:val="28"/>
          <w:szCs w:val="28"/>
          <w:lang w:bidi="ar"/>
        </w:rPr>
        <w:t>1</w:t>
      </w:r>
      <w:r>
        <w:rPr>
          <w:rFonts w:hint="eastAsia" w:ascii="仿宋_GB2312" w:hAnsi="宋体" w:eastAsia="仿宋_GB2312" w:cs="宋体"/>
          <w:color w:val="000000"/>
          <w:kern w:val="0"/>
          <w:sz w:val="28"/>
          <w:szCs w:val="28"/>
          <w:lang w:bidi="ar"/>
        </w:rPr>
        <w:t>. 《马克思主义研究》编辑部</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梅 岚： 010-85195696；13114854614</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ascii="仿宋_GB2312" w:hAnsi="宋体" w:eastAsia="仿宋_GB2312" w:cs="宋体"/>
          <w:color w:val="000000"/>
          <w:kern w:val="0"/>
          <w:sz w:val="28"/>
          <w:szCs w:val="28"/>
          <w:lang w:bidi="ar"/>
        </w:rPr>
        <w:t>2</w:t>
      </w:r>
      <w:r>
        <w:rPr>
          <w:rFonts w:hint="eastAsia" w:ascii="仿宋_GB2312" w:hAnsi="宋体" w:eastAsia="仿宋_GB2312" w:cs="宋体"/>
          <w:color w:val="000000"/>
          <w:kern w:val="0"/>
          <w:sz w:val="28"/>
          <w:szCs w:val="28"/>
          <w:lang w:bidi="ar"/>
        </w:rPr>
        <w:t>.  中山大学马克思主义学院</w:t>
      </w:r>
    </w:p>
    <w:p>
      <w:pPr>
        <w:widowControl/>
        <w:spacing w:line="360" w:lineRule="auto"/>
        <w:ind w:firstLine="560" w:firstLineChars="200"/>
        <w:jc w:val="lef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方 珏： 18672956006，fangj53@mail.sysu.edu.cn</w:t>
      </w:r>
    </w:p>
    <w:p>
      <w:pPr>
        <w:spacing w:line="360" w:lineRule="auto"/>
        <w:ind w:firstLine="280" w:firstLineChars="100"/>
        <w:jc w:val="left"/>
        <w:rPr>
          <w:rFonts w:ascii="仿宋_GB2312" w:hAnsi="黑体" w:eastAsia="仿宋_GB2312" w:cs="黑体"/>
          <w:sz w:val="28"/>
          <w:szCs w:val="28"/>
        </w:rPr>
      </w:pPr>
    </w:p>
    <w:p>
      <w:pPr>
        <w:spacing w:line="360" w:lineRule="auto"/>
        <w:ind w:firstLine="560" w:firstLineChars="200"/>
        <w:jc w:val="left"/>
        <w:rPr>
          <w:rFonts w:ascii="黑体" w:hAnsi="黑体" w:eastAsia="黑体" w:cs="黑体"/>
          <w:sz w:val="28"/>
          <w:szCs w:val="28"/>
        </w:rPr>
      </w:pPr>
      <w:r>
        <w:rPr>
          <w:rFonts w:hint="eastAsia" w:ascii="黑体" w:hAnsi="黑体" w:eastAsia="黑体" w:cs="黑体"/>
          <w:sz w:val="28"/>
          <w:szCs w:val="28"/>
        </w:rPr>
        <w:t>七、附件：会议回执</w:t>
      </w:r>
    </w:p>
    <w:p>
      <w:pPr>
        <w:spacing w:line="360" w:lineRule="auto"/>
        <w:ind w:firstLine="280" w:firstLineChars="100"/>
        <w:jc w:val="left"/>
        <w:rPr>
          <w:rFonts w:ascii="仿宋_GB2312" w:hAnsi="黑体" w:eastAsia="仿宋_GB2312" w:cs="黑体"/>
          <w:sz w:val="28"/>
          <w:szCs w:val="28"/>
        </w:rPr>
      </w:pPr>
    </w:p>
    <w:p>
      <w:pPr>
        <w:spacing w:line="360" w:lineRule="auto"/>
        <w:ind w:firstLine="280" w:firstLineChars="100"/>
        <w:jc w:val="left"/>
        <w:rPr>
          <w:rFonts w:ascii="仿宋_GB2312" w:hAnsi="黑体" w:eastAsia="仿宋_GB2312" w:cs="黑体"/>
          <w:sz w:val="28"/>
          <w:szCs w:val="28"/>
        </w:rPr>
      </w:pPr>
    </w:p>
    <w:p>
      <w:pPr>
        <w:spacing w:line="360" w:lineRule="auto"/>
        <w:jc w:val="left"/>
        <w:rPr>
          <w:rFonts w:ascii="仿宋_GB2312" w:hAnsi="黑体" w:eastAsia="仿宋_GB2312" w:cs="黑体"/>
          <w:sz w:val="28"/>
          <w:szCs w:val="28"/>
        </w:rPr>
      </w:pPr>
    </w:p>
    <w:p>
      <w:pPr>
        <w:spacing w:line="360" w:lineRule="auto"/>
        <w:jc w:val="left"/>
        <w:rPr>
          <w:rFonts w:ascii="仿宋_GB2312" w:hAnsi="黑体" w:eastAsia="仿宋_GB2312" w:cs="黑体"/>
          <w:sz w:val="28"/>
          <w:szCs w:val="28"/>
        </w:rPr>
      </w:pPr>
    </w:p>
    <w:p>
      <w:pPr>
        <w:widowControl/>
        <w:spacing w:line="360" w:lineRule="auto"/>
        <w:ind w:firstLine="560" w:firstLineChars="200"/>
        <w:jc w:val="righ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《马克思主义研究》编辑部</w:t>
      </w:r>
    </w:p>
    <w:p>
      <w:pPr>
        <w:widowControl/>
        <w:spacing w:line="360" w:lineRule="auto"/>
        <w:ind w:firstLine="560" w:firstLineChars="200"/>
        <w:jc w:val="righ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中山大学马克思主义学院</w:t>
      </w:r>
    </w:p>
    <w:p>
      <w:pPr>
        <w:widowControl/>
        <w:spacing w:line="360" w:lineRule="auto"/>
        <w:ind w:firstLine="560" w:firstLineChars="200"/>
        <w:jc w:val="righ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 xml:space="preserve">      社会科学文献出版社</w:t>
      </w:r>
    </w:p>
    <w:p>
      <w:pPr>
        <w:widowControl/>
        <w:spacing w:line="360" w:lineRule="auto"/>
        <w:ind w:firstLine="560" w:firstLineChars="200"/>
        <w:jc w:val="righ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8"/>
          <w:szCs w:val="28"/>
          <w:lang w:bidi="ar"/>
        </w:rPr>
        <w:t xml:space="preserve">      中国社会科学院大学马克思主义学院</w:t>
      </w:r>
    </w:p>
    <w:p>
      <w:pPr>
        <w:widowControl/>
        <w:spacing w:line="360" w:lineRule="auto"/>
        <w:jc w:val="both"/>
        <w:rPr>
          <w:rFonts w:ascii="仿宋_GB2312" w:hAnsi="宋体" w:eastAsia="仿宋_GB2312" w:cs="宋体"/>
          <w:color w:val="000000"/>
          <w:kern w:val="0"/>
          <w:sz w:val="28"/>
          <w:szCs w:val="28"/>
          <w:lang w:bidi="ar"/>
        </w:rPr>
      </w:pPr>
    </w:p>
    <w:p>
      <w:pPr>
        <w:widowControl/>
        <w:spacing w:line="360" w:lineRule="auto"/>
        <w:ind w:firstLine="560" w:firstLineChars="200"/>
        <w:jc w:val="right"/>
        <w:rPr>
          <w:rFonts w:ascii="仿宋_GB2312" w:hAnsi="宋体" w:eastAsia="仿宋_GB2312" w:cs="宋体"/>
          <w:color w:val="000000"/>
          <w:kern w:val="0"/>
          <w:sz w:val="28"/>
          <w:szCs w:val="28"/>
          <w:lang w:bidi="ar"/>
        </w:rPr>
        <w:sectPr>
          <w:pgSz w:w="11906" w:h="16838"/>
          <w:pgMar w:top="1440" w:right="1800" w:bottom="1440" w:left="1800" w:header="851" w:footer="992" w:gutter="0"/>
          <w:cols w:space="425" w:num="1"/>
          <w:docGrid w:type="lines" w:linePitch="312" w:charSpace="0"/>
        </w:sectPr>
      </w:pPr>
      <w:r>
        <w:rPr>
          <w:rFonts w:hint="eastAsia" w:ascii="仿宋_GB2312" w:hAnsi="宋体" w:eastAsia="仿宋_GB2312" w:cs="宋体"/>
          <w:color w:val="000000"/>
          <w:kern w:val="0"/>
          <w:sz w:val="28"/>
          <w:szCs w:val="28"/>
          <w:lang w:bidi="ar"/>
        </w:rPr>
        <w:t>2021年9月10日</w:t>
      </w:r>
    </w:p>
    <w:p>
      <w:pPr>
        <w:spacing w:line="360" w:lineRule="auto"/>
        <w:jc w:val="center"/>
        <w:rPr>
          <w:rFonts w:ascii="黑体" w:hAnsi="黑体" w:eastAsia="黑体"/>
          <w:b/>
          <w:sz w:val="32"/>
          <w:szCs w:val="32"/>
        </w:rPr>
      </w:pPr>
      <w:r>
        <w:rPr>
          <w:rFonts w:hint="eastAsia" w:ascii="黑体" w:hAnsi="黑体" w:eastAsia="黑体"/>
          <w:b/>
          <w:sz w:val="32"/>
          <w:szCs w:val="32"/>
        </w:rPr>
        <w:t>会 议 回 执</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2837"/>
        <w:gridCol w:w="1301"/>
        <w:gridCol w:w="3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 xml:space="preserve">姓 </w:t>
            </w:r>
            <w:r>
              <w:rPr>
                <w:rFonts w:ascii="仿宋" w:hAnsi="仿宋" w:eastAsia="仿宋"/>
                <w:sz w:val="24"/>
              </w:rPr>
              <w:t xml:space="preserve"> </w:t>
            </w:r>
            <w:r>
              <w:rPr>
                <w:rFonts w:hint="eastAsia" w:ascii="仿宋" w:hAnsi="仿宋" w:eastAsia="仿宋"/>
                <w:sz w:val="24"/>
              </w:rPr>
              <w:t>名</w:t>
            </w:r>
          </w:p>
        </w:tc>
        <w:tc>
          <w:tcPr>
            <w:tcW w:w="2837" w:type="dxa"/>
            <w:vAlign w:val="center"/>
          </w:tcPr>
          <w:p>
            <w:pPr>
              <w:jc w:val="center"/>
              <w:rPr>
                <w:rFonts w:ascii="仿宋" w:hAnsi="仿宋" w:eastAsia="仿宋"/>
                <w:sz w:val="24"/>
              </w:rPr>
            </w:pPr>
          </w:p>
        </w:tc>
        <w:tc>
          <w:tcPr>
            <w:tcW w:w="1301" w:type="dxa"/>
            <w:vAlign w:val="center"/>
          </w:tcPr>
          <w:p>
            <w:pPr>
              <w:jc w:val="center"/>
              <w:rPr>
                <w:rFonts w:ascii="仿宋" w:hAnsi="仿宋" w:eastAsia="仿宋"/>
                <w:sz w:val="24"/>
              </w:rPr>
            </w:pPr>
            <w:r>
              <w:rPr>
                <w:rFonts w:hint="eastAsia" w:ascii="仿宋" w:hAnsi="仿宋" w:eastAsia="仿宋"/>
                <w:sz w:val="24"/>
              </w:rPr>
              <w:t xml:space="preserve">性 </w:t>
            </w:r>
            <w:r>
              <w:rPr>
                <w:rFonts w:ascii="仿宋" w:hAnsi="仿宋" w:eastAsia="仿宋"/>
                <w:sz w:val="24"/>
              </w:rPr>
              <w:t xml:space="preserve"> </w:t>
            </w:r>
            <w:r>
              <w:rPr>
                <w:rFonts w:hint="eastAsia" w:ascii="仿宋" w:hAnsi="仿宋" w:eastAsia="仿宋"/>
                <w:sz w:val="24"/>
              </w:rPr>
              <w:t>别</w:t>
            </w:r>
          </w:p>
        </w:tc>
        <w:tc>
          <w:tcPr>
            <w:tcW w:w="3106" w:type="dxa"/>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工作单位</w:t>
            </w:r>
          </w:p>
        </w:tc>
        <w:tc>
          <w:tcPr>
            <w:tcW w:w="7244" w:type="dxa"/>
            <w:gridSpan w:val="3"/>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职务/职称</w:t>
            </w:r>
          </w:p>
        </w:tc>
        <w:tc>
          <w:tcPr>
            <w:tcW w:w="2837" w:type="dxa"/>
            <w:vAlign w:val="center"/>
          </w:tcPr>
          <w:p>
            <w:pPr>
              <w:jc w:val="center"/>
              <w:rPr>
                <w:rFonts w:ascii="仿宋" w:hAnsi="仿宋" w:eastAsia="仿宋"/>
                <w:sz w:val="24"/>
              </w:rPr>
            </w:pPr>
          </w:p>
        </w:tc>
        <w:tc>
          <w:tcPr>
            <w:tcW w:w="1301" w:type="dxa"/>
            <w:vAlign w:val="center"/>
          </w:tcPr>
          <w:p>
            <w:pPr>
              <w:jc w:val="center"/>
              <w:rPr>
                <w:rFonts w:ascii="仿宋" w:hAnsi="仿宋" w:eastAsia="仿宋"/>
                <w:sz w:val="24"/>
              </w:rPr>
            </w:pPr>
            <w:r>
              <w:rPr>
                <w:rFonts w:hint="eastAsia" w:ascii="仿宋" w:hAnsi="仿宋" w:eastAsia="仿宋"/>
                <w:sz w:val="24"/>
              </w:rPr>
              <w:t>微信号</w:t>
            </w:r>
          </w:p>
        </w:tc>
        <w:tc>
          <w:tcPr>
            <w:tcW w:w="3106" w:type="dxa"/>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手机号</w:t>
            </w:r>
          </w:p>
        </w:tc>
        <w:tc>
          <w:tcPr>
            <w:tcW w:w="2837" w:type="dxa"/>
            <w:vAlign w:val="center"/>
          </w:tcPr>
          <w:p>
            <w:pPr>
              <w:jc w:val="center"/>
              <w:rPr>
                <w:rFonts w:ascii="仿宋" w:hAnsi="仿宋" w:eastAsia="仿宋"/>
                <w:sz w:val="24"/>
              </w:rPr>
            </w:pPr>
          </w:p>
        </w:tc>
        <w:tc>
          <w:tcPr>
            <w:tcW w:w="1301" w:type="dxa"/>
            <w:vAlign w:val="center"/>
          </w:tcPr>
          <w:p>
            <w:pPr>
              <w:jc w:val="center"/>
              <w:rPr>
                <w:rFonts w:ascii="Times New Roman" w:hAnsi="Times New Roman" w:eastAsia="仿宋" w:cs="Times New Roman"/>
                <w:sz w:val="24"/>
              </w:rPr>
            </w:pPr>
            <w:r>
              <w:rPr>
                <w:rFonts w:ascii="Times New Roman" w:hAnsi="Times New Roman" w:eastAsia="仿宋" w:cs="Times New Roman"/>
                <w:sz w:val="24"/>
              </w:rPr>
              <w:t>Email</w:t>
            </w:r>
          </w:p>
        </w:tc>
        <w:tc>
          <w:tcPr>
            <w:tcW w:w="3106" w:type="dxa"/>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论文题目</w:t>
            </w:r>
          </w:p>
        </w:tc>
        <w:tc>
          <w:tcPr>
            <w:tcW w:w="7244" w:type="dxa"/>
            <w:gridSpan w:val="3"/>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Merge w:val="restart"/>
            <w:vAlign w:val="center"/>
          </w:tcPr>
          <w:p>
            <w:pPr>
              <w:jc w:val="center"/>
              <w:rPr>
                <w:rFonts w:ascii="仿宋" w:hAnsi="仿宋" w:eastAsia="仿宋"/>
                <w:sz w:val="24"/>
              </w:rPr>
            </w:pPr>
            <w:r>
              <w:rPr>
                <w:rFonts w:hint="eastAsia" w:ascii="仿宋" w:hAnsi="仿宋" w:eastAsia="仿宋"/>
                <w:sz w:val="24"/>
              </w:rPr>
              <w:t>住宿信息</w:t>
            </w:r>
          </w:p>
        </w:tc>
        <w:tc>
          <w:tcPr>
            <w:tcW w:w="7244" w:type="dxa"/>
            <w:gridSpan w:val="3"/>
            <w:vAlign w:val="center"/>
          </w:tcPr>
          <w:p>
            <w:pPr>
              <w:jc w:val="center"/>
              <w:rPr>
                <w:rFonts w:ascii="仿宋" w:hAnsi="仿宋" w:eastAsia="仿宋"/>
                <w:sz w:val="24"/>
              </w:rPr>
            </w:pPr>
            <w:r>
              <w:rPr>
                <w:rFonts w:hint="eastAsia" w:ascii="仿宋" w:hAnsi="仿宋" w:eastAsia="仿宋"/>
                <w:sz w:val="24"/>
              </w:rPr>
              <w:t>□单间 □合住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Merge w:val="continue"/>
            <w:vAlign w:val="center"/>
          </w:tcPr>
          <w:p>
            <w:pPr>
              <w:jc w:val="center"/>
              <w:rPr>
                <w:rFonts w:ascii="仿宋" w:hAnsi="仿宋" w:eastAsia="仿宋"/>
                <w:sz w:val="24"/>
              </w:rPr>
            </w:pPr>
          </w:p>
        </w:tc>
        <w:tc>
          <w:tcPr>
            <w:tcW w:w="7244" w:type="dxa"/>
            <w:gridSpan w:val="3"/>
            <w:vAlign w:val="center"/>
          </w:tcPr>
          <w:p>
            <w:pPr>
              <w:jc w:val="center"/>
              <w:rPr>
                <w:rFonts w:ascii="仿宋" w:hAnsi="仿宋" w:eastAsia="仿宋"/>
                <w:sz w:val="24"/>
              </w:rPr>
            </w:pPr>
            <w:r>
              <w:rPr>
                <w:rFonts w:hint="eastAsia" w:ascii="仿宋" w:hAnsi="仿宋" w:eastAsia="仿宋"/>
                <w:sz w:val="24"/>
              </w:rPr>
              <w:t>□</w:t>
            </w:r>
            <w:r>
              <w:rPr>
                <w:rFonts w:ascii="Times New Roman" w:hAnsi="Times New Roman" w:eastAsia="仿宋" w:cs="Times New Roman"/>
                <w:sz w:val="24"/>
              </w:rPr>
              <w:t>12</w:t>
            </w:r>
            <w:r>
              <w:rPr>
                <w:rFonts w:hint="eastAsia" w:ascii="仿宋" w:hAnsi="仿宋" w:eastAsia="仿宋"/>
                <w:sz w:val="24"/>
              </w:rPr>
              <w:t>日 □</w:t>
            </w:r>
            <w:r>
              <w:rPr>
                <w:rFonts w:ascii="Times New Roman" w:hAnsi="Times New Roman" w:eastAsia="仿宋" w:cs="Times New Roman"/>
                <w:sz w:val="24"/>
              </w:rPr>
              <w:t>13</w:t>
            </w:r>
            <w:r>
              <w:rPr>
                <w:rFonts w:hint="eastAsia" w:ascii="Times New Roman" w:hAnsi="Times New Roman" w:eastAsia="仿宋" w:cs="Times New Roman"/>
                <w:sz w:val="24"/>
              </w:rPr>
              <w:t xml:space="preserve">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抵达航班车次信息</w:t>
            </w:r>
          </w:p>
        </w:tc>
        <w:tc>
          <w:tcPr>
            <w:tcW w:w="7244" w:type="dxa"/>
            <w:gridSpan w:val="3"/>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返程航班车次信息</w:t>
            </w:r>
          </w:p>
        </w:tc>
        <w:tc>
          <w:tcPr>
            <w:tcW w:w="7244" w:type="dxa"/>
            <w:gridSpan w:val="3"/>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53" w:type="dxa"/>
            <w:vAlign w:val="center"/>
          </w:tcPr>
          <w:p>
            <w:pPr>
              <w:jc w:val="center"/>
              <w:rPr>
                <w:rFonts w:ascii="仿宋" w:hAnsi="仿宋" w:eastAsia="仿宋"/>
                <w:sz w:val="24"/>
              </w:rPr>
            </w:pPr>
            <w:r>
              <w:rPr>
                <w:rFonts w:hint="eastAsia" w:ascii="仿宋" w:hAnsi="仿宋" w:eastAsia="仿宋"/>
                <w:sz w:val="24"/>
              </w:rPr>
              <w:t>备 注</w:t>
            </w:r>
          </w:p>
        </w:tc>
        <w:tc>
          <w:tcPr>
            <w:tcW w:w="7244" w:type="dxa"/>
            <w:gridSpan w:val="3"/>
            <w:vAlign w:val="center"/>
          </w:tcPr>
          <w:p>
            <w:pPr>
              <w:jc w:val="center"/>
              <w:rPr>
                <w:rFonts w:ascii="仿宋" w:hAnsi="仿宋" w:eastAsia="仿宋"/>
                <w:sz w:val="24"/>
              </w:rPr>
            </w:pPr>
          </w:p>
        </w:tc>
      </w:tr>
    </w:tbl>
    <w:p>
      <w:pPr>
        <w:pStyle w:val="2"/>
        <w:widowControl/>
        <w:spacing w:line="27" w:lineRule="atLeast"/>
        <w:rPr>
          <w:rFonts w:ascii="仿宋_GB2312" w:hAnsi="宋体" w:eastAsia="仿宋_GB2312" w:cs="宋体"/>
          <w:color w:val="000000"/>
          <w:kern w:val="0"/>
          <w:sz w:val="28"/>
          <w:szCs w:val="28"/>
          <w:lang w:bidi="ar"/>
        </w:rPr>
      </w:pPr>
      <w:r>
        <w:rPr>
          <w:rFonts w:hint="eastAsia" w:ascii="仿宋_GB2312" w:hAnsi="宋体" w:eastAsia="仿宋_GB2312" w:cs="宋体"/>
          <w:color w:val="000000"/>
          <w:kern w:val="0"/>
          <w:sz w:val="20"/>
          <w:szCs w:val="20"/>
          <w:lang w:bidi="ar"/>
        </w:rPr>
        <w:t>注：请于2021年10月</w:t>
      </w:r>
      <w:r>
        <w:rPr>
          <w:rFonts w:ascii="仿宋_GB2312" w:hAnsi="宋体" w:eastAsia="仿宋_GB2312" w:cs="宋体"/>
          <w:color w:val="000000"/>
          <w:kern w:val="0"/>
          <w:sz w:val="20"/>
          <w:szCs w:val="20"/>
          <w:lang w:bidi="ar"/>
        </w:rPr>
        <w:t>10</w:t>
      </w:r>
      <w:r>
        <w:rPr>
          <w:rFonts w:hint="eastAsia" w:ascii="仿宋_GB2312" w:hAnsi="宋体" w:eastAsia="仿宋_GB2312" w:cs="宋体"/>
          <w:color w:val="000000"/>
          <w:kern w:val="0"/>
          <w:sz w:val="20"/>
          <w:szCs w:val="20"/>
          <w:lang w:bidi="ar"/>
        </w:rPr>
        <w:t>日前发送回执至邮箱：mkszyyjqnlt@163.com，邮件标题注明“第十四届全国马克思主义青年学者论坛回执”。</w:t>
      </w:r>
    </w:p>
    <w:p>
      <w:pPr>
        <w:widowControl/>
        <w:spacing w:line="360" w:lineRule="auto"/>
        <w:jc w:val="left"/>
        <w:rPr>
          <w:rFonts w:ascii="仿宋_GB2312" w:hAnsi="宋体" w:eastAsia="仿宋_GB2312" w:cs="宋体"/>
          <w:color w:val="000000"/>
          <w:kern w:val="0"/>
          <w:sz w:val="28"/>
          <w:szCs w:val="28"/>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DC3"/>
    <w:rsid w:val="00010A8F"/>
    <w:rsid w:val="00206145"/>
    <w:rsid w:val="005413FF"/>
    <w:rsid w:val="00712827"/>
    <w:rsid w:val="00871D16"/>
    <w:rsid w:val="009B2DC3"/>
    <w:rsid w:val="00C60215"/>
    <w:rsid w:val="00D20D17"/>
    <w:rsid w:val="00F234C0"/>
    <w:rsid w:val="04BB46E4"/>
    <w:rsid w:val="0B0F36FB"/>
    <w:rsid w:val="0D8D2F8E"/>
    <w:rsid w:val="0F186286"/>
    <w:rsid w:val="10336704"/>
    <w:rsid w:val="104410CC"/>
    <w:rsid w:val="2F9D05ED"/>
    <w:rsid w:val="35BF1B71"/>
    <w:rsid w:val="39137B38"/>
    <w:rsid w:val="46A41A12"/>
    <w:rsid w:val="49EC6D65"/>
    <w:rsid w:val="53070452"/>
    <w:rsid w:val="5B2F1396"/>
    <w:rsid w:val="602D2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中山大学</Company>
  <Pages>4</Pages>
  <Words>198</Words>
  <Characters>1129</Characters>
  <Lines>9</Lines>
  <Paragraphs>2</Paragraphs>
  <TotalTime>7</TotalTime>
  <ScaleCrop>false</ScaleCrop>
  <LinksUpToDate>false</LinksUpToDate>
  <CharactersWithSpaces>1325</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2021-09-11T01:52:00Z</dcterms:created>
  <dc:creator>张杰的 iPad</dc:creator>
  <cp:lastModifiedBy>wenxi</cp:lastModifiedBy>
  <dcterms:modified xsi:type="dcterms:W3CDTF">2021-09-13T01:10:23Z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124B8A81719440DCA3EB7092335144B7</vt:lpwstr>
  </property>
</Properties>
</file>